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33BF" w:rsidRPr="008437A5" w:rsidRDefault="008733BF" w:rsidP="008437A5">
      <w:pPr>
        <w:spacing w:line="480" w:lineRule="auto"/>
        <w:ind w:firstLine="720"/>
        <w:jc w:val="center"/>
        <w:rPr>
          <w:rFonts w:ascii="Times New Roman" w:hAnsi="Times New Roman" w:cs="Times New Roman"/>
          <w:sz w:val="24"/>
          <w:szCs w:val="24"/>
        </w:rPr>
      </w:pPr>
    </w:p>
    <w:p w:rsidR="008733BF" w:rsidRPr="008437A5" w:rsidRDefault="008733BF" w:rsidP="008437A5">
      <w:pPr>
        <w:spacing w:line="480" w:lineRule="auto"/>
        <w:ind w:firstLine="720"/>
        <w:jc w:val="center"/>
        <w:rPr>
          <w:rFonts w:ascii="Times New Roman" w:hAnsi="Times New Roman" w:cs="Times New Roman"/>
          <w:sz w:val="24"/>
          <w:szCs w:val="24"/>
        </w:rPr>
      </w:pPr>
    </w:p>
    <w:p w:rsidR="008733BF" w:rsidRPr="008437A5" w:rsidRDefault="008733BF" w:rsidP="008437A5">
      <w:pPr>
        <w:spacing w:line="480" w:lineRule="auto"/>
        <w:ind w:firstLine="720"/>
        <w:jc w:val="center"/>
        <w:rPr>
          <w:rFonts w:ascii="Times New Roman" w:hAnsi="Times New Roman" w:cs="Times New Roman"/>
          <w:sz w:val="24"/>
          <w:szCs w:val="24"/>
        </w:rPr>
      </w:pPr>
    </w:p>
    <w:p w:rsidR="008733BF" w:rsidRPr="008437A5" w:rsidRDefault="008733BF" w:rsidP="008437A5">
      <w:pPr>
        <w:spacing w:line="480" w:lineRule="auto"/>
        <w:ind w:firstLine="720"/>
        <w:jc w:val="center"/>
        <w:rPr>
          <w:rFonts w:ascii="Times New Roman" w:hAnsi="Times New Roman" w:cs="Times New Roman"/>
          <w:sz w:val="24"/>
          <w:szCs w:val="24"/>
        </w:rPr>
      </w:pPr>
    </w:p>
    <w:p w:rsidR="008733BF" w:rsidRPr="008437A5" w:rsidRDefault="008733BF" w:rsidP="008437A5">
      <w:pPr>
        <w:spacing w:line="480" w:lineRule="auto"/>
        <w:ind w:firstLine="720"/>
        <w:jc w:val="center"/>
        <w:rPr>
          <w:rFonts w:ascii="Times New Roman" w:hAnsi="Times New Roman" w:cs="Times New Roman"/>
          <w:sz w:val="24"/>
          <w:szCs w:val="24"/>
        </w:rPr>
      </w:pPr>
    </w:p>
    <w:p w:rsidR="008733BF" w:rsidRPr="008437A5" w:rsidRDefault="008733BF" w:rsidP="008437A5">
      <w:pPr>
        <w:spacing w:line="480" w:lineRule="auto"/>
        <w:ind w:firstLine="720"/>
        <w:jc w:val="center"/>
        <w:rPr>
          <w:rFonts w:ascii="Times New Roman" w:hAnsi="Times New Roman" w:cs="Times New Roman"/>
          <w:sz w:val="24"/>
          <w:szCs w:val="24"/>
        </w:rPr>
      </w:pPr>
    </w:p>
    <w:p w:rsidR="008733BF" w:rsidRPr="008437A5" w:rsidRDefault="00B704DB" w:rsidP="008437A5">
      <w:pPr>
        <w:spacing w:line="480" w:lineRule="auto"/>
        <w:ind w:firstLine="720"/>
        <w:jc w:val="center"/>
        <w:rPr>
          <w:rFonts w:ascii="Times New Roman" w:hAnsi="Times New Roman" w:cs="Times New Roman"/>
          <w:sz w:val="24"/>
          <w:szCs w:val="24"/>
        </w:rPr>
      </w:pPr>
      <w:r w:rsidRPr="008437A5">
        <w:rPr>
          <w:rFonts w:ascii="Times New Roman" w:hAnsi="Times New Roman" w:cs="Times New Roman"/>
          <w:sz w:val="24"/>
          <w:szCs w:val="24"/>
        </w:rPr>
        <w:t>Troubled Asset Relief Program (TARP)</w:t>
      </w:r>
    </w:p>
    <w:p w:rsidR="008733BF" w:rsidRPr="008437A5" w:rsidRDefault="00B704DB" w:rsidP="008437A5">
      <w:pPr>
        <w:spacing w:line="480" w:lineRule="auto"/>
        <w:ind w:firstLine="720"/>
        <w:jc w:val="center"/>
        <w:rPr>
          <w:rFonts w:ascii="Times New Roman" w:hAnsi="Times New Roman" w:cs="Times New Roman"/>
          <w:sz w:val="24"/>
          <w:szCs w:val="24"/>
        </w:rPr>
      </w:pPr>
      <w:r w:rsidRPr="008437A5">
        <w:rPr>
          <w:rFonts w:ascii="Times New Roman" w:hAnsi="Times New Roman" w:cs="Times New Roman"/>
          <w:sz w:val="24"/>
          <w:szCs w:val="24"/>
        </w:rPr>
        <w:t>Student’s Name</w:t>
      </w:r>
    </w:p>
    <w:p w:rsidR="008733BF" w:rsidRPr="008437A5" w:rsidRDefault="00B704DB" w:rsidP="008437A5">
      <w:pPr>
        <w:spacing w:line="480" w:lineRule="auto"/>
        <w:ind w:firstLine="720"/>
        <w:jc w:val="center"/>
        <w:rPr>
          <w:rFonts w:ascii="Times New Roman" w:hAnsi="Times New Roman" w:cs="Times New Roman"/>
          <w:sz w:val="24"/>
          <w:szCs w:val="24"/>
        </w:rPr>
      </w:pPr>
      <w:r w:rsidRPr="008437A5">
        <w:rPr>
          <w:rFonts w:ascii="Times New Roman" w:hAnsi="Times New Roman" w:cs="Times New Roman"/>
          <w:sz w:val="24"/>
          <w:szCs w:val="24"/>
        </w:rPr>
        <w:t>Institution</w:t>
      </w:r>
    </w:p>
    <w:p w:rsidR="008733BF" w:rsidRPr="008437A5" w:rsidRDefault="00B704DB" w:rsidP="008437A5">
      <w:pPr>
        <w:spacing w:line="480" w:lineRule="auto"/>
        <w:ind w:firstLine="720"/>
        <w:jc w:val="center"/>
        <w:rPr>
          <w:rFonts w:ascii="Times New Roman" w:hAnsi="Times New Roman" w:cs="Times New Roman"/>
          <w:sz w:val="24"/>
          <w:szCs w:val="24"/>
        </w:rPr>
      </w:pPr>
      <w:r w:rsidRPr="008437A5">
        <w:rPr>
          <w:rFonts w:ascii="Times New Roman" w:hAnsi="Times New Roman" w:cs="Times New Roman"/>
          <w:sz w:val="24"/>
          <w:szCs w:val="24"/>
        </w:rPr>
        <w:t>Course</w:t>
      </w:r>
    </w:p>
    <w:p w:rsidR="008733BF" w:rsidRPr="008437A5" w:rsidRDefault="00B704DB" w:rsidP="008437A5">
      <w:pPr>
        <w:spacing w:line="480" w:lineRule="auto"/>
        <w:ind w:firstLine="720"/>
        <w:jc w:val="center"/>
        <w:rPr>
          <w:rFonts w:ascii="Times New Roman" w:hAnsi="Times New Roman" w:cs="Times New Roman"/>
          <w:sz w:val="24"/>
          <w:szCs w:val="24"/>
        </w:rPr>
      </w:pPr>
      <w:r w:rsidRPr="008437A5">
        <w:rPr>
          <w:rFonts w:ascii="Times New Roman" w:hAnsi="Times New Roman" w:cs="Times New Roman"/>
          <w:sz w:val="24"/>
          <w:szCs w:val="24"/>
        </w:rPr>
        <w:t>Professor’s Name</w:t>
      </w:r>
    </w:p>
    <w:p w:rsidR="008733BF" w:rsidRPr="008437A5" w:rsidRDefault="00B704DB" w:rsidP="008437A5">
      <w:pPr>
        <w:spacing w:line="480" w:lineRule="auto"/>
        <w:ind w:firstLine="720"/>
        <w:jc w:val="center"/>
        <w:rPr>
          <w:rFonts w:ascii="Times New Roman" w:hAnsi="Times New Roman" w:cs="Times New Roman"/>
          <w:sz w:val="24"/>
          <w:szCs w:val="24"/>
        </w:rPr>
      </w:pPr>
      <w:r w:rsidRPr="008437A5">
        <w:rPr>
          <w:rFonts w:ascii="Times New Roman" w:hAnsi="Times New Roman" w:cs="Times New Roman"/>
          <w:sz w:val="24"/>
          <w:szCs w:val="24"/>
        </w:rPr>
        <w:t>Date</w:t>
      </w:r>
    </w:p>
    <w:p w:rsidR="008733BF" w:rsidRPr="008437A5" w:rsidRDefault="008733BF" w:rsidP="008437A5">
      <w:pPr>
        <w:spacing w:line="480" w:lineRule="auto"/>
        <w:ind w:firstLine="720"/>
        <w:jc w:val="center"/>
        <w:rPr>
          <w:rFonts w:ascii="Times New Roman" w:hAnsi="Times New Roman" w:cs="Times New Roman"/>
          <w:sz w:val="24"/>
          <w:szCs w:val="24"/>
        </w:rPr>
      </w:pPr>
    </w:p>
    <w:p w:rsidR="008733BF" w:rsidRPr="008437A5" w:rsidRDefault="008733BF" w:rsidP="008437A5">
      <w:pPr>
        <w:spacing w:line="480" w:lineRule="auto"/>
        <w:ind w:firstLine="720"/>
        <w:jc w:val="center"/>
        <w:rPr>
          <w:rFonts w:ascii="Times New Roman" w:hAnsi="Times New Roman" w:cs="Times New Roman"/>
          <w:sz w:val="24"/>
          <w:szCs w:val="24"/>
        </w:rPr>
      </w:pPr>
    </w:p>
    <w:p w:rsidR="008733BF" w:rsidRPr="008437A5" w:rsidRDefault="008733BF" w:rsidP="008437A5">
      <w:pPr>
        <w:spacing w:line="480" w:lineRule="auto"/>
        <w:ind w:firstLine="720"/>
        <w:jc w:val="center"/>
        <w:rPr>
          <w:rFonts w:ascii="Times New Roman" w:hAnsi="Times New Roman" w:cs="Times New Roman"/>
          <w:sz w:val="24"/>
          <w:szCs w:val="24"/>
        </w:rPr>
      </w:pPr>
    </w:p>
    <w:p w:rsidR="008733BF" w:rsidRPr="008437A5" w:rsidRDefault="008733BF" w:rsidP="008437A5">
      <w:pPr>
        <w:spacing w:line="480" w:lineRule="auto"/>
        <w:ind w:firstLine="720"/>
        <w:jc w:val="center"/>
        <w:rPr>
          <w:rFonts w:ascii="Times New Roman" w:hAnsi="Times New Roman" w:cs="Times New Roman"/>
          <w:sz w:val="24"/>
          <w:szCs w:val="24"/>
        </w:rPr>
      </w:pPr>
    </w:p>
    <w:p w:rsidR="008733BF" w:rsidRPr="008437A5" w:rsidRDefault="008733BF" w:rsidP="008437A5">
      <w:pPr>
        <w:spacing w:line="480" w:lineRule="auto"/>
        <w:ind w:firstLine="720"/>
        <w:jc w:val="center"/>
        <w:rPr>
          <w:rFonts w:ascii="Times New Roman" w:hAnsi="Times New Roman" w:cs="Times New Roman"/>
          <w:sz w:val="24"/>
          <w:szCs w:val="24"/>
        </w:rPr>
      </w:pPr>
    </w:p>
    <w:p w:rsidR="008733BF" w:rsidRPr="008437A5" w:rsidRDefault="008733BF" w:rsidP="008437A5">
      <w:pPr>
        <w:spacing w:line="480" w:lineRule="auto"/>
        <w:ind w:firstLine="720"/>
        <w:jc w:val="center"/>
        <w:rPr>
          <w:rFonts w:ascii="Times New Roman" w:hAnsi="Times New Roman" w:cs="Times New Roman"/>
          <w:sz w:val="24"/>
          <w:szCs w:val="24"/>
        </w:rPr>
      </w:pPr>
    </w:p>
    <w:p w:rsidR="008733BF" w:rsidRPr="008437A5" w:rsidRDefault="00B704DB" w:rsidP="008437A5">
      <w:pPr>
        <w:spacing w:line="480" w:lineRule="auto"/>
        <w:ind w:firstLine="720"/>
        <w:jc w:val="center"/>
        <w:rPr>
          <w:rFonts w:ascii="Times New Roman" w:hAnsi="Times New Roman" w:cs="Times New Roman"/>
          <w:sz w:val="24"/>
          <w:szCs w:val="24"/>
        </w:rPr>
      </w:pPr>
      <w:r w:rsidRPr="008437A5">
        <w:rPr>
          <w:rFonts w:ascii="Times New Roman" w:hAnsi="Times New Roman" w:cs="Times New Roman"/>
          <w:sz w:val="24"/>
          <w:szCs w:val="24"/>
        </w:rPr>
        <w:lastRenderedPageBreak/>
        <w:t>Troubled Asset Relief Program (TARP)</w:t>
      </w:r>
    </w:p>
    <w:p w:rsidR="008733BF" w:rsidRPr="008437A5" w:rsidRDefault="00B704DB" w:rsidP="008437A5">
      <w:pPr>
        <w:spacing w:line="480" w:lineRule="auto"/>
        <w:ind w:firstLine="720"/>
        <w:rPr>
          <w:rFonts w:ascii="Times New Roman" w:hAnsi="Times New Roman" w:cs="Times New Roman"/>
          <w:sz w:val="24"/>
          <w:szCs w:val="24"/>
        </w:rPr>
      </w:pPr>
      <w:r w:rsidRPr="008437A5">
        <w:rPr>
          <w:rFonts w:ascii="Times New Roman" w:hAnsi="Times New Roman" w:cs="Times New Roman"/>
          <w:sz w:val="24"/>
          <w:szCs w:val="24"/>
        </w:rPr>
        <w:t>The TARP program was created and run by the United States treasury to purchase stocks from the banks to help save them from the 2008 financial crisis</w:t>
      </w:r>
      <w:r w:rsidR="008437A5" w:rsidRPr="008437A5">
        <w:rPr>
          <w:rFonts w:ascii="Times New Roman" w:hAnsi="Times New Roman" w:cs="Times New Roman"/>
          <w:sz w:val="24"/>
          <w:szCs w:val="24"/>
        </w:rPr>
        <w:t xml:space="preserve"> (</w:t>
      </w:r>
      <w:r w:rsidR="008437A5" w:rsidRPr="008437A5">
        <w:rPr>
          <w:rFonts w:ascii="Times New Roman" w:hAnsi="Times New Roman" w:cs="Times New Roman"/>
          <w:color w:val="222222"/>
          <w:sz w:val="24"/>
          <w:szCs w:val="24"/>
          <w:shd w:val="clear" w:color="auto" w:fill="FFFFFF"/>
        </w:rPr>
        <w:t>Berger, 2018)</w:t>
      </w:r>
      <w:r w:rsidRPr="008437A5">
        <w:rPr>
          <w:rFonts w:ascii="Times New Roman" w:hAnsi="Times New Roman" w:cs="Times New Roman"/>
          <w:sz w:val="24"/>
          <w:szCs w:val="24"/>
        </w:rPr>
        <w:t xml:space="preserve">. This funding focused on the eight TBTF banks approved by the government, including the Bank of New York, Bank of America, and City-group </w:t>
      </w:r>
      <w:r w:rsidR="008437A5" w:rsidRPr="008437A5">
        <w:rPr>
          <w:rFonts w:ascii="Times New Roman" w:hAnsi="Times New Roman" w:cs="Times New Roman"/>
          <w:sz w:val="24"/>
          <w:szCs w:val="24"/>
        </w:rPr>
        <w:t>(</w:t>
      </w:r>
      <w:r w:rsidR="008437A5" w:rsidRPr="008437A5">
        <w:rPr>
          <w:rFonts w:ascii="Times New Roman" w:hAnsi="Times New Roman" w:cs="Times New Roman"/>
          <w:color w:val="222222"/>
          <w:sz w:val="24"/>
          <w:szCs w:val="24"/>
          <w:shd w:val="clear" w:color="auto" w:fill="FFFFFF"/>
        </w:rPr>
        <w:t>Berger, 2018)</w:t>
      </w:r>
      <w:r w:rsidRPr="008437A5">
        <w:rPr>
          <w:rFonts w:ascii="Times New Roman" w:hAnsi="Times New Roman" w:cs="Times New Roman"/>
          <w:sz w:val="24"/>
          <w:szCs w:val="24"/>
        </w:rPr>
        <w:t xml:space="preserve">. The federal government purchased </w:t>
      </w:r>
      <w:r w:rsidR="0082782D" w:rsidRPr="008437A5">
        <w:rPr>
          <w:rFonts w:ascii="Times New Roman" w:hAnsi="Times New Roman" w:cs="Times New Roman"/>
          <w:sz w:val="24"/>
          <w:szCs w:val="24"/>
        </w:rPr>
        <w:t xml:space="preserve">the banks' </w:t>
      </w:r>
      <w:r w:rsidRPr="008437A5">
        <w:rPr>
          <w:rFonts w:ascii="Times New Roman" w:hAnsi="Times New Roman" w:cs="Times New Roman"/>
          <w:sz w:val="24"/>
          <w:szCs w:val="24"/>
        </w:rPr>
        <w:t xml:space="preserve">preferred </w:t>
      </w:r>
      <w:r w:rsidR="0082782D" w:rsidRPr="008437A5">
        <w:rPr>
          <w:rFonts w:ascii="Times New Roman" w:hAnsi="Times New Roman" w:cs="Times New Roman"/>
          <w:sz w:val="24"/>
          <w:szCs w:val="24"/>
        </w:rPr>
        <w:t xml:space="preserve">stocks and required the banks to provide a 5% dividend to the country's administration. These dividends were postulated to jump to 9 percent in 2013, which motivated the banks to re-purchase the stocks within five years. </w:t>
      </w:r>
    </w:p>
    <w:p w:rsidR="008437A5" w:rsidRPr="008437A5" w:rsidRDefault="00B704DB" w:rsidP="008437A5">
      <w:pPr>
        <w:spacing w:line="480" w:lineRule="auto"/>
        <w:ind w:firstLine="720"/>
        <w:rPr>
          <w:rFonts w:ascii="Times New Roman" w:hAnsi="Times New Roman" w:cs="Times New Roman"/>
          <w:sz w:val="24"/>
          <w:szCs w:val="24"/>
        </w:rPr>
      </w:pPr>
      <w:r w:rsidRPr="008437A5">
        <w:rPr>
          <w:rFonts w:ascii="Times New Roman" w:hAnsi="Times New Roman" w:cs="Times New Roman"/>
          <w:sz w:val="24"/>
          <w:szCs w:val="24"/>
        </w:rPr>
        <w:t>These TBTF banks, in my view, deserved special government treatment in the wake of the 2008 financial crisis. Allowing these banks to collapse would trigger a global economic crisis, which would make the situation spill out of control. Although these large banks contributed extensively to the crisis that resulted from the collapsed housing market, it would create an even severe crisis letting some of them collapse. Due to the government’s actions, the economy re-stabilized and prevented a global economic meltdown. To instill market discipline, the government would formulate stringent rules to govern the financial market operations after the crisis rather than deliberately failing to help the affected institutions.</w:t>
      </w:r>
    </w:p>
    <w:p w:rsidR="008437A5" w:rsidRPr="008437A5" w:rsidRDefault="00B704DB" w:rsidP="008437A5">
      <w:pPr>
        <w:spacing w:line="480" w:lineRule="auto"/>
        <w:ind w:firstLine="720"/>
        <w:rPr>
          <w:rFonts w:ascii="Times New Roman" w:hAnsi="Times New Roman" w:cs="Times New Roman"/>
          <w:sz w:val="24"/>
          <w:szCs w:val="24"/>
        </w:rPr>
      </w:pPr>
      <w:r w:rsidRPr="008437A5">
        <w:rPr>
          <w:rFonts w:ascii="Times New Roman" w:hAnsi="Times New Roman" w:cs="Times New Roman"/>
          <w:sz w:val="24"/>
          <w:szCs w:val="24"/>
        </w:rPr>
        <w:br w:type="page"/>
      </w:r>
    </w:p>
    <w:p w:rsidR="008437A5" w:rsidRPr="008437A5" w:rsidRDefault="00B704DB" w:rsidP="008437A5">
      <w:pPr>
        <w:spacing w:line="480" w:lineRule="auto"/>
        <w:ind w:firstLine="720"/>
        <w:jc w:val="center"/>
        <w:rPr>
          <w:rFonts w:ascii="Times New Roman" w:hAnsi="Times New Roman" w:cs="Times New Roman"/>
          <w:sz w:val="24"/>
          <w:szCs w:val="24"/>
        </w:rPr>
      </w:pPr>
      <w:r w:rsidRPr="008437A5">
        <w:rPr>
          <w:rFonts w:ascii="Times New Roman" w:hAnsi="Times New Roman" w:cs="Times New Roman"/>
          <w:sz w:val="24"/>
          <w:szCs w:val="24"/>
        </w:rPr>
        <w:lastRenderedPageBreak/>
        <w:t>References</w:t>
      </w:r>
    </w:p>
    <w:p w:rsidR="0082782D" w:rsidRPr="008437A5" w:rsidRDefault="00B704DB" w:rsidP="008437A5">
      <w:pPr>
        <w:spacing w:line="480" w:lineRule="auto"/>
        <w:ind w:left="720" w:hanging="720"/>
        <w:rPr>
          <w:rFonts w:ascii="Times New Roman" w:hAnsi="Times New Roman" w:cs="Times New Roman"/>
          <w:sz w:val="24"/>
          <w:szCs w:val="24"/>
        </w:rPr>
      </w:pPr>
      <w:r w:rsidRPr="008437A5">
        <w:rPr>
          <w:rFonts w:ascii="Times New Roman" w:hAnsi="Times New Roman" w:cs="Times New Roman"/>
          <w:color w:val="222222"/>
          <w:sz w:val="24"/>
          <w:szCs w:val="24"/>
          <w:shd w:val="clear" w:color="auto" w:fill="FFFFFF"/>
        </w:rPr>
        <w:t>Berger, A. N. (2018). The benefits and costs of the TARP bailouts: A critical assessment. </w:t>
      </w:r>
      <w:r w:rsidRPr="008437A5">
        <w:rPr>
          <w:rFonts w:ascii="Times New Roman" w:hAnsi="Times New Roman" w:cs="Times New Roman"/>
          <w:i/>
          <w:iCs/>
          <w:color w:val="222222"/>
          <w:sz w:val="24"/>
          <w:szCs w:val="24"/>
          <w:shd w:val="clear" w:color="auto" w:fill="FFFFFF"/>
        </w:rPr>
        <w:t>Quarterly Journal of Finance</w:t>
      </w:r>
      <w:r w:rsidRPr="008437A5">
        <w:rPr>
          <w:rFonts w:ascii="Times New Roman" w:hAnsi="Times New Roman" w:cs="Times New Roman"/>
          <w:color w:val="222222"/>
          <w:sz w:val="24"/>
          <w:szCs w:val="24"/>
          <w:shd w:val="clear" w:color="auto" w:fill="FFFFFF"/>
        </w:rPr>
        <w:t>, </w:t>
      </w:r>
      <w:r w:rsidRPr="008437A5">
        <w:rPr>
          <w:rFonts w:ascii="Times New Roman" w:hAnsi="Times New Roman" w:cs="Times New Roman"/>
          <w:i/>
          <w:iCs/>
          <w:color w:val="222222"/>
          <w:sz w:val="24"/>
          <w:szCs w:val="24"/>
          <w:shd w:val="clear" w:color="auto" w:fill="FFFFFF"/>
        </w:rPr>
        <w:t>8</w:t>
      </w:r>
      <w:r w:rsidRPr="008437A5">
        <w:rPr>
          <w:rFonts w:ascii="Times New Roman" w:hAnsi="Times New Roman" w:cs="Times New Roman"/>
          <w:color w:val="222222"/>
          <w:sz w:val="24"/>
          <w:szCs w:val="24"/>
          <w:shd w:val="clear" w:color="auto" w:fill="FFFFFF"/>
        </w:rPr>
        <w:t>(02), 1850011.</w:t>
      </w:r>
    </w:p>
    <w:sectPr w:rsidR="0082782D" w:rsidRPr="008437A5" w:rsidSect="00DB1D18">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77B5B" w:rsidRDefault="00B77B5B">
      <w:pPr>
        <w:spacing w:after="0" w:line="240" w:lineRule="auto"/>
      </w:pPr>
      <w:r>
        <w:separator/>
      </w:r>
    </w:p>
  </w:endnote>
  <w:endnote w:type="continuationSeparator" w:id="1">
    <w:p w:rsidR="00B77B5B" w:rsidRDefault="00B77B5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77B5B" w:rsidRDefault="00B77B5B">
      <w:pPr>
        <w:spacing w:after="0" w:line="240" w:lineRule="auto"/>
      </w:pPr>
      <w:r>
        <w:separator/>
      </w:r>
    </w:p>
  </w:footnote>
  <w:footnote w:type="continuationSeparator" w:id="1">
    <w:p w:rsidR="00B77B5B" w:rsidRDefault="00B77B5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6030467"/>
      <w:docPartObj>
        <w:docPartGallery w:val="Page Numbers (Top of Page)"/>
        <w:docPartUnique/>
      </w:docPartObj>
    </w:sdtPr>
    <w:sdtEndPr>
      <w:rPr>
        <w:rFonts w:ascii="Times New Roman" w:hAnsi="Times New Roman" w:cs="Times New Roman"/>
        <w:noProof/>
        <w:sz w:val="24"/>
        <w:szCs w:val="24"/>
      </w:rPr>
    </w:sdtEndPr>
    <w:sdtContent>
      <w:p w:rsidR="008733BF" w:rsidRPr="008733BF" w:rsidRDefault="00DB1D18">
        <w:pPr>
          <w:pStyle w:val="Header"/>
          <w:jc w:val="right"/>
          <w:rPr>
            <w:rFonts w:ascii="Times New Roman" w:hAnsi="Times New Roman" w:cs="Times New Roman"/>
            <w:sz w:val="24"/>
            <w:szCs w:val="24"/>
          </w:rPr>
        </w:pPr>
        <w:r w:rsidRPr="008733BF">
          <w:rPr>
            <w:rFonts w:ascii="Times New Roman" w:hAnsi="Times New Roman" w:cs="Times New Roman"/>
            <w:sz w:val="24"/>
            <w:szCs w:val="24"/>
          </w:rPr>
          <w:fldChar w:fldCharType="begin"/>
        </w:r>
        <w:r w:rsidR="00B704DB" w:rsidRPr="008733BF">
          <w:rPr>
            <w:rFonts w:ascii="Times New Roman" w:hAnsi="Times New Roman" w:cs="Times New Roman"/>
            <w:sz w:val="24"/>
            <w:szCs w:val="24"/>
          </w:rPr>
          <w:instrText xml:space="preserve"> PAGE   \* MERGEFORMAT </w:instrText>
        </w:r>
        <w:r w:rsidRPr="008733BF">
          <w:rPr>
            <w:rFonts w:ascii="Times New Roman" w:hAnsi="Times New Roman" w:cs="Times New Roman"/>
            <w:sz w:val="24"/>
            <w:szCs w:val="24"/>
          </w:rPr>
          <w:fldChar w:fldCharType="separate"/>
        </w:r>
        <w:r w:rsidR="00A066E8">
          <w:rPr>
            <w:rFonts w:ascii="Times New Roman" w:hAnsi="Times New Roman" w:cs="Times New Roman"/>
            <w:noProof/>
            <w:sz w:val="24"/>
            <w:szCs w:val="24"/>
          </w:rPr>
          <w:t>3</w:t>
        </w:r>
        <w:r w:rsidRPr="008733BF">
          <w:rPr>
            <w:rFonts w:ascii="Times New Roman" w:hAnsi="Times New Roman" w:cs="Times New Roman"/>
            <w:noProof/>
            <w:sz w:val="24"/>
            <w:szCs w:val="24"/>
          </w:rPr>
          <w:fldChar w:fldCharType="end"/>
        </w:r>
      </w:p>
    </w:sdtContent>
  </w:sdt>
  <w:p w:rsidR="008733BF" w:rsidRDefault="008733B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733BF"/>
    <w:rsid w:val="0082782D"/>
    <w:rsid w:val="008437A5"/>
    <w:rsid w:val="008733BF"/>
    <w:rsid w:val="00A066E8"/>
    <w:rsid w:val="00AC5AEF"/>
    <w:rsid w:val="00B704DB"/>
    <w:rsid w:val="00B77B5B"/>
    <w:rsid w:val="00C001AC"/>
    <w:rsid w:val="00DB1D1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1D1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33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33BF"/>
  </w:style>
  <w:style w:type="paragraph" w:styleId="Footer">
    <w:name w:val="footer"/>
    <w:basedOn w:val="Normal"/>
    <w:link w:val="FooterChar"/>
    <w:uiPriority w:val="99"/>
    <w:unhideWhenUsed/>
    <w:rsid w:val="008733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33B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240</Words>
  <Characters>1370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Kevin</cp:lastModifiedBy>
  <cp:revision>2</cp:revision>
  <dcterms:created xsi:type="dcterms:W3CDTF">2021-10-13T04:13:00Z</dcterms:created>
  <dcterms:modified xsi:type="dcterms:W3CDTF">2021-10-13T04:13:00Z</dcterms:modified>
</cp:coreProperties>
</file>